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C23F33" w:rsidR="00A77598" w:rsidRPr="00213C67" w:rsidRDefault="00213C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08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8E4">
              <w:rPr>
                <w:rFonts w:ascii="Times New Roman" w:hAnsi="Times New Roman" w:cs="Times New Roman"/>
                <w:sz w:val="20"/>
                <w:szCs w:val="20"/>
              </w:rPr>
              <w:t>д.э.н, Головцова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7F543F" w:rsidR="004475DA" w:rsidRPr="00213C67" w:rsidRDefault="00213C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FB2062" w14:textId="77777777" w:rsidR="000C08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4449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_Toc213254449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3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72161D4D" w14:textId="77777777" w:rsidR="000C08E4" w:rsidRDefault="007F2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0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_Toc213254450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3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556EFAAC" w14:textId="77777777" w:rsidR="000C08E4" w:rsidRDefault="007F2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1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_Toc213254451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3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1D938150" w14:textId="77777777" w:rsidR="000C08E4" w:rsidRDefault="007F2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2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_Toc213254452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4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3ED491F6" w14:textId="77777777" w:rsidR="000C08E4" w:rsidRDefault="007F2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3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_Toc213254453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6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7BF0512C" w14:textId="77777777" w:rsidR="000C08E4" w:rsidRDefault="007F2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4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_Toc213254454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6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4D66F7C6" w14:textId="77777777" w:rsidR="000C08E4" w:rsidRDefault="007F2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5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_Toc213254455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6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023C4B43" w14:textId="77777777" w:rsidR="000C08E4" w:rsidRDefault="007F2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6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_Toc213254456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7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5E200522" w14:textId="77777777" w:rsidR="000C08E4" w:rsidRDefault="007F2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7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_Toc213254457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7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0D71C140" w14:textId="77777777" w:rsidR="000C08E4" w:rsidRDefault="007F2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8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_Toc213254458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8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600F5AD6" w14:textId="77777777" w:rsidR="000C08E4" w:rsidRDefault="007F2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59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_Toc213254459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9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481CB27C" w14:textId="77777777" w:rsidR="000C08E4" w:rsidRDefault="007F29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60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_Toc213254460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11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0FF82AB9" w14:textId="77777777" w:rsidR="000C08E4" w:rsidRDefault="007F2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61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_Toc213254461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11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3E8BAF5C" w14:textId="77777777" w:rsidR="000C08E4" w:rsidRDefault="007F2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62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_Toc213254462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11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0FD32016" w14:textId="77777777" w:rsidR="000C08E4" w:rsidRDefault="007F2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63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_Toc213254463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11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3182A04B" w14:textId="77777777" w:rsidR="000C08E4" w:rsidRDefault="007F2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64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_Toc213254464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11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7B4C2ED7" w14:textId="77777777" w:rsidR="000C08E4" w:rsidRDefault="007F2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65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_Toc213254465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11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34ADE6E4" w14:textId="77777777" w:rsidR="000C08E4" w:rsidRDefault="007F29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4466" w:history="1">
            <w:r w:rsidR="000C08E4" w:rsidRPr="00696F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08E4">
              <w:rPr>
                <w:noProof/>
                <w:webHidden/>
              </w:rPr>
              <w:tab/>
            </w:r>
            <w:r w:rsidR="000C08E4">
              <w:rPr>
                <w:noProof/>
                <w:webHidden/>
              </w:rPr>
              <w:fldChar w:fldCharType="begin"/>
            </w:r>
            <w:r w:rsidR="000C08E4">
              <w:rPr>
                <w:noProof/>
                <w:webHidden/>
              </w:rPr>
              <w:instrText xml:space="preserve"> PAGEREF _Toc213254466 \h </w:instrText>
            </w:r>
            <w:r w:rsidR="000C08E4">
              <w:rPr>
                <w:noProof/>
                <w:webHidden/>
              </w:rPr>
            </w:r>
            <w:r w:rsidR="000C08E4">
              <w:rPr>
                <w:noProof/>
                <w:webHidden/>
              </w:rPr>
              <w:fldChar w:fldCharType="separate"/>
            </w:r>
            <w:r w:rsidR="000C08E4">
              <w:rPr>
                <w:noProof/>
                <w:webHidden/>
              </w:rPr>
              <w:t>11</w:t>
            </w:r>
            <w:r w:rsidR="000C08E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4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развитие у обучающихся способностей к самостоятельному проведению научных исследований, связанных с решением сложных профессиональных задач в выбранной области научно-исследовательской деятельности на основе использования инновационных методов и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4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4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0C08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08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08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08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08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08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08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08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0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0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0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08E4">
              <w:rPr>
                <w:rFonts w:ascii="Times New Roman" w:hAnsi="Times New Roman" w:cs="Times New Roman"/>
              </w:rPr>
              <w:t>методы системного анализа возникновения, развития и преодоления критических ситуаций.</w:t>
            </w:r>
            <w:r w:rsidRPr="000C08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0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08E4">
              <w:rPr>
                <w:rFonts w:ascii="Times New Roman" w:hAnsi="Times New Roman" w:cs="Times New Roman"/>
              </w:rPr>
              <w:t>преодолевать проблемные ситуации на основе критического анализа и соответствующей корректировки собственной поведенческой модели.</w:t>
            </w:r>
            <w:r w:rsidRPr="000C08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08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08E4">
              <w:rPr>
                <w:rFonts w:ascii="Times New Roman" w:hAnsi="Times New Roman" w:cs="Times New Roman"/>
              </w:rPr>
              <w:t>методами преодоления проблемных ситуаций на основе критического анализа и системного подхода.</w:t>
            </w:r>
            <w:r w:rsidRPr="000C08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08E4" w14:paraId="6E7499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8C4C7" w14:textId="77777777" w:rsidR="00751095" w:rsidRPr="000C0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1D57F" w14:textId="77777777" w:rsidR="00751095" w:rsidRPr="000C0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  <w:lang w:bidi="ru-RU"/>
              </w:rPr>
              <w:t>ОПК-1.1 - Понимает содержание терминов, понятий, подходов, моделей экономической, организационной и управленческой теорий в объеме, необходимом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827E4" w14:textId="77777777" w:rsidR="00751095" w:rsidRPr="000C0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08E4">
              <w:rPr>
                <w:rFonts w:ascii="Times New Roman" w:hAnsi="Times New Roman" w:cs="Times New Roman"/>
              </w:rPr>
              <w:t>- содержание и структуру научно-исследовательской деятельности,</w:t>
            </w:r>
            <w:r w:rsidR="00316402" w:rsidRPr="000C08E4">
              <w:rPr>
                <w:rFonts w:ascii="Times New Roman" w:hAnsi="Times New Roman" w:cs="Times New Roman"/>
              </w:rPr>
              <w:br/>
              <w:t>-теоретические основы организации научно-исследовательской деятельности;</w:t>
            </w:r>
            <w:r w:rsidR="00316402" w:rsidRPr="000C08E4">
              <w:rPr>
                <w:rFonts w:ascii="Times New Roman" w:hAnsi="Times New Roman" w:cs="Times New Roman"/>
              </w:rPr>
              <w:br/>
              <w:t>- основные методы и специфические особенности проведения научного исследования в менеджменте.</w:t>
            </w:r>
            <w:r w:rsidRPr="000C08E4">
              <w:rPr>
                <w:rFonts w:ascii="Times New Roman" w:hAnsi="Times New Roman" w:cs="Times New Roman"/>
              </w:rPr>
              <w:t xml:space="preserve"> </w:t>
            </w:r>
          </w:p>
          <w:p w14:paraId="73EF213E" w14:textId="77777777" w:rsidR="00751095" w:rsidRPr="000C0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08E4">
              <w:rPr>
                <w:rFonts w:ascii="Times New Roman" w:hAnsi="Times New Roman" w:cs="Times New Roman"/>
              </w:rPr>
              <w:t>- использовать теоретические и эмпирические методы исследования в профессиональной деятельности;</w:t>
            </w:r>
            <w:r w:rsidR="00FD518F" w:rsidRPr="000C08E4">
              <w:rPr>
                <w:rFonts w:ascii="Times New Roman" w:hAnsi="Times New Roman" w:cs="Times New Roman"/>
              </w:rPr>
              <w:br/>
              <w:t>- реализовывать в исследовательской деятельности и в образовательном процессе методологические подходы.</w:t>
            </w:r>
            <w:r w:rsidRPr="000C08E4">
              <w:rPr>
                <w:rFonts w:ascii="Times New Roman" w:hAnsi="Times New Roman" w:cs="Times New Roman"/>
              </w:rPr>
              <w:t xml:space="preserve">. </w:t>
            </w:r>
          </w:p>
          <w:p w14:paraId="37DB2DB0" w14:textId="77777777" w:rsidR="00751095" w:rsidRPr="000C08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08E4">
              <w:rPr>
                <w:rFonts w:ascii="Times New Roman" w:hAnsi="Times New Roman" w:cs="Times New Roman"/>
              </w:rPr>
              <w:t>- построение научного исследования согласно выбранной методологии;</w:t>
            </w:r>
            <w:r w:rsidR="00FD518F" w:rsidRPr="000C08E4">
              <w:rPr>
                <w:rFonts w:ascii="Times New Roman" w:hAnsi="Times New Roman" w:cs="Times New Roman"/>
              </w:rPr>
              <w:br/>
              <w:t>- методикой выбора адекватных методов и средств исследования для решения исследовательской задачи, а также</w:t>
            </w:r>
            <w:r w:rsidR="00FD518F" w:rsidRPr="000C08E4">
              <w:rPr>
                <w:rFonts w:ascii="Times New Roman" w:hAnsi="Times New Roman" w:cs="Times New Roman"/>
              </w:rPr>
              <w:br/>
              <w:t>методами исследования с использованием современных информационно-коммуникационных технологий.</w:t>
            </w:r>
            <w:r w:rsidRPr="000C08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08E4" w14:paraId="5AD57AD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6E2D9" w14:textId="77777777" w:rsidR="00751095" w:rsidRPr="000C0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48B8" w14:textId="77777777" w:rsidR="00751095" w:rsidRPr="000C0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  <w:lang w:bidi="ru-RU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782EC" w14:textId="77777777" w:rsidR="00751095" w:rsidRPr="000C0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08E4">
              <w:rPr>
                <w:rFonts w:ascii="Times New Roman" w:hAnsi="Times New Roman" w:cs="Times New Roman"/>
              </w:rPr>
              <w:t>методики анализа исходных данных, необходимых для расчета экономических показателей, характеризующих деятельность хозяйствующих субъектов.</w:t>
            </w:r>
            <w:r w:rsidRPr="000C08E4">
              <w:rPr>
                <w:rFonts w:ascii="Times New Roman" w:hAnsi="Times New Roman" w:cs="Times New Roman"/>
              </w:rPr>
              <w:t xml:space="preserve"> </w:t>
            </w:r>
          </w:p>
          <w:p w14:paraId="52F68DE5" w14:textId="77777777" w:rsidR="00751095" w:rsidRPr="000C0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08E4">
              <w:rPr>
                <w:rFonts w:ascii="Times New Roman" w:hAnsi="Times New Roman" w:cs="Times New Roman"/>
              </w:rPr>
              <w:t>на практике применять методики сбора и анализа исходных данных, необходимых для расчета экономических показателей, характеризующих деятельность хозяйствующих субъектов.</w:t>
            </w:r>
            <w:r w:rsidRPr="000C08E4">
              <w:rPr>
                <w:rFonts w:ascii="Times New Roman" w:hAnsi="Times New Roman" w:cs="Times New Roman"/>
              </w:rPr>
              <w:t xml:space="preserve">. </w:t>
            </w:r>
          </w:p>
          <w:p w14:paraId="57AE7543" w14:textId="77777777" w:rsidR="00751095" w:rsidRPr="000C08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08E4">
              <w:rPr>
                <w:rFonts w:ascii="Times New Roman" w:hAnsi="Times New Roman" w:cs="Times New Roman"/>
              </w:rPr>
              <w:t>навыками применения на практике методик сбора и анализа исходных данных, необходимых для расчета экономических показателей, характеризующих деятельность хозяйствующих субъектов.</w:t>
            </w:r>
            <w:r w:rsidRPr="000C08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08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2544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Научные основы исследовательской деятельности.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научной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социальный институт. Наука как процесс. Наука как результат. Цель науки. Виды научных исследований.</w:t>
            </w:r>
            <w:r w:rsidRPr="00352B6F">
              <w:rPr>
                <w:lang w:bidi="ru-RU"/>
              </w:rPr>
              <w:br/>
              <w:t>Логическая структура научной деятельности. Этапы научного исследования. Исходные предположения и реальные условия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595CE2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622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Направления научной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E37E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Номенклатура специальностей научных работников, утв. приказом Министерства образования и науки РФ от 25.02.2009 №59. Паспорта специальностей научных работников. Формулы специальностей. Области исследований. Содержание области исследования, объект и предмет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4B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948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DF0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236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148E4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BA1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Научная проблема как исходная предпосылка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FE1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научной проблемы. Источники научных проблем. Постановка и решение научных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BEF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9F09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39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6A51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D907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477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Цели и задачи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0A4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гипотез как основа для постановки цели и задач исследования. Соотношение цели и задач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CF3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90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8C7F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03B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0D61E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B46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142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Факты, их обобщение и систематизация.</w:t>
            </w:r>
            <w:r w:rsidRPr="00352B6F">
              <w:rPr>
                <w:lang w:bidi="ru-RU"/>
              </w:rPr>
              <w:br/>
              <w:t>Методология и методика исследования. Общие мировоззренческие, общие научные, частные методы исследования.</w:t>
            </w:r>
            <w:r w:rsidRPr="00352B6F">
              <w:rPr>
                <w:lang w:bidi="ru-RU"/>
              </w:rPr>
              <w:br/>
              <w:t>Количественные и качественные методы научного исследования. Методы обработки и анализа данных.</w:t>
            </w:r>
            <w:r w:rsidRPr="00352B6F">
              <w:rPr>
                <w:lang w:bidi="ru-RU"/>
              </w:rPr>
              <w:br/>
              <w:t>Эксперименты. Наблюдения.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24F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4136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592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693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2FC4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082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Результаты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B801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Научные знания как результат научной деятельности. Формы организации научного знания: факт, положение, понятие, категория, принцип, закон, теория, идея, доктрина, парадигма. Модели, алгоритмы, матрицы.</w:t>
            </w:r>
            <w:r w:rsidRPr="00352B6F">
              <w:rPr>
                <w:lang w:bidi="ru-RU"/>
              </w:rPr>
              <w:br/>
              <w:t>Результаты проверки гипотез. Критерии научности знания. Критерии оценки достоверности результатов исследования. Элементы новизны результатов научного исследования. Уровни значимости результатов. Теоретическая и практическая значимость. Апробация и внедрение результатов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EB5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609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C4CC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03BB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9E985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8DA27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Организация научного исследования.</w:t>
            </w:r>
          </w:p>
        </w:tc>
      </w:tr>
      <w:tr w:rsidR="005B37A7" w:rsidRPr="005B37A7" w14:paraId="42BBC6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7AE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Планирование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AD7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Фазы, стадии и этапы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1E2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5413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363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02A8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F5B1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F47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индивидуальных и коллективных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6E3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индивидуальной и коллективной научной деятельности. Подготовка научных и научно-педагогических кадров в России. Ученые степени и ученые звания.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086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13A5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7AF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3BA1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F3EDE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4BC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Финансирование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197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Конкурсы и гранты как способы поддержки научных исследований Виды конкурсов. Типы грантов. Организационные основы участия в конкурсах и грантах.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3B1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94E8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A34E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74F0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934D2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9D9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Представление результатов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7D3E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представления результатов научного исследования: квалификационная и научно-исследовательская. Квалификационная работа. Научная публикация. Требования к научному тексту.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C4F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0C92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02B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FCF6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D178E0D" w:rsidR="00963445" w:rsidRPr="00352B6F" w:rsidRDefault="000C08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2544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254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0"/>
        <w:gridCol w:w="376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08E4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Научно-исследовательская деятельность аспирантов : учебное пособие / [авт.-разраб.: М.В.Макеенко, М.В.Тихонова, О.С.Павлова, В.В.Платонов] ; СМ-во науки и высш. образования Рос. Федерации, С.-Петерб. гос. экон. ун-т, Каф. экономики и упр. предприятиями.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F29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C08E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BD%D0%BE%D1%81%D1%82%D1%8C.pdf</w:t>
              </w:r>
            </w:hyperlink>
          </w:p>
        </w:tc>
      </w:tr>
      <w:tr w:rsidR="00262CF0" w:rsidRPr="007E6725" w14:paraId="2A3ACE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7C63C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08E4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Методология и организация написания научно-квалификационной работы (диссертации) : учебное пособие / М-во науки и высш. образования Рос. Федерации, С.-Петерб. гос. экон. ун-т, Каф. экономики и упр. предприятиями и произв. комплексами ; [авт.-разраб.: А.Е.Карлик (рук.) 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А.Е.Карлика. 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0D6724" w14:textId="77777777" w:rsidR="00262CF0" w:rsidRPr="007E6725" w:rsidRDefault="007F29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C08E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81%D0%B0%D0%BD%D0%B8%D1%8F.pdf</w:t>
              </w:r>
            </w:hyperlink>
          </w:p>
        </w:tc>
      </w:tr>
      <w:tr w:rsidR="00262CF0" w:rsidRPr="00213C67" w14:paraId="3EADCC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18CEB2" w14:textId="77777777" w:rsidR="00262CF0" w:rsidRPr="000C0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  <w:sz w:val="24"/>
                <w:szCs w:val="24"/>
              </w:rPr>
              <w:t>Горелов, Н. А.  Методология научных исследований : учебник и практикум для бакалавриата и магистратуры / Н. А. Горелов, Д. В. Круглов, О. Н. Кораблева. — 2-е изд., перераб. и доп. — Москва : Издательство Юрайт, 2019. —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BE4D72" w14:textId="77777777" w:rsidR="00262CF0" w:rsidRPr="007E6725" w:rsidRDefault="007F29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C08E4">
                <w:rPr>
                  <w:color w:val="00008B"/>
                  <w:u w:val="single"/>
                  <w:lang w:val="en-US"/>
                </w:rPr>
                <w:t>https://urait.ru/book/metodolo ... a-nauchnyh-issledovaniy-433084</w:t>
              </w:r>
            </w:hyperlink>
          </w:p>
        </w:tc>
      </w:tr>
      <w:tr w:rsidR="00262CF0" w:rsidRPr="00213C67" w14:paraId="224CA1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8C4723" w14:textId="77777777" w:rsidR="00262CF0" w:rsidRPr="000C0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  <w:sz w:val="24"/>
                <w:szCs w:val="24"/>
              </w:rPr>
              <w:t>Горелов Н. А., Круглов Д. В. "Методология научных исследований. Учебник для бакалавриата и магистратуры": Юрайт, 2014, 365с.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91D95E" w14:textId="77777777" w:rsidR="00262CF0" w:rsidRPr="007E6725" w:rsidRDefault="007F29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C08E4">
                <w:rPr>
                  <w:color w:val="00008B"/>
                  <w:u w:val="single"/>
                  <w:lang w:val="en-US"/>
                </w:rPr>
                <w:t>https://urait.ru/book/metodolo ... a-nauchnyh-issledovaniy-381738</w:t>
              </w:r>
            </w:hyperlink>
          </w:p>
        </w:tc>
      </w:tr>
      <w:tr w:rsidR="00262CF0" w:rsidRPr="007E6725" w14:paraId="294ACD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E9CC3C" w14:textId="77777777" w:rsidR="00262CF0" w:rsidRPr="000C0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08E4">
              <w:rPr>
                <w:rFonts w:ascii="Times New Roman" w:hAnsi="Times New Roman" w:cs="Times New Roman"/>
                <w:sz w:val="24"/>
                <w:szCs w:val="24"/>
              </w:rPr>
              <w:t>Эконометрика : учебник для бакалавриата и магистратуры / И. И. Елисеева [и др.] ; под редакцией И. И. Елисеевой. — Москва : Издательство Юрайт, 2019. —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4D01CC" w14:textId="77777777" w:rsidR="00262CF0" w:rsidRPr="000C08E4" w:rsidRDefault="007F29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https://urait.ru/book/ekonometrika-412489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4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B58C1A" w14:textId="77777777" w:rsidTr="007B550D">
        <w:tc>
          <w:tcPr>
            <w:tcW w:w="9345" w:type="dxa"/>
          </w:tcPr>
          <w:p w14:paraId="35B85C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CE9C39" w14:textId="77777777" w:rsidTr="007B550D">
        <w:tc>
          <w:tcPr>
            <w:tcW w:w="9345" w:type="dxa"/>
          </w:tcPr>
          <w:p w14:paraId="5BCCCC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82213E" w14:textId="77777777" w:rsidTr="007B550D">
        <w:tc>
          <w:tcPr>
            <w:tcW w:w="9345" w:type="dxa"/>
          </w:tcPr>
          <w:p w14:paraId="434C20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E1091D" w14:textId="77777777" w:rsidTr="007B550D">
        <w:tc>
          <w:tcPr>
            <w:tcW w:w="9345" w:type="dxa"/>
          </w:tcPr>
          <w:p w14:paraId="4D422D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254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F299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4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08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08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08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08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08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08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C0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08E4">
              <w:rPr>
                <w:sz w:val="22"/>
                <w:szCs w:val="22"/>
              </w:rPr>
              <w:t xml:space="preserve">Ауд. 401 пом 1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0C08E4">
              <w:rPr>
                <w:sz w:val="22"/>
                <w:szCs w:val="22"/>
                <w:lang w:val="en-US"/>
              </w:rPr>
              <w:t>I</w:t>
            </w:r>
            <w:r w:rsidRPr="000C08E4">
              <w:rPr>
                <w:sz w:val="22"/>
                <w:szCs w:val="22"/>
              </w:rPr>
              <w:t xml:space="preserve">3-8100/ 8Гб/500Гб/ </w:t>
            </w:r>
            <w:r w:rsidRPr="000C08E4">
              <w:rPr>
                <w:sz w:val="22"/>
                <w:szCs w:val="22"/>
                <w:lang w:val="en-US"/>
              </w:rPr>
              <w:t>Philips</w:t>
            </w:r>
            <w:r w:rsidRPr="000C08E4">
              <w:rPr>
                <w:sz w:val="22"/>
                <w:szCs w:val="22"/>
              </w:rPr>
              <w:t>224</w:t>
            </w:r>
            <w:r w:rsidRPr="000C08E4">
              <w:rPr>
                <w:sz w:val="22"/>
                <w:szCs w:val="22"/>
                <w:lang w:val="en-US"/>
              </w:rPr>
              <w:t>E</w:t>
            </w:r>
            <w:r w:rsidRPr="000C08E4">
              <w:rPr>
                <w:sz w:val="22"/>
                <w:szCs w:val="22"/>
              </w:rPr>
              <w:t>5</w:t>
            </w:r>
            <w:r w:rsidRPr="000C08E4">
              <w:rPr>
                <w:sz w:val="22"/>
                <w:szCs w:val="22"/>
                <w:lang w:val="en-US"/>
              </w:rPr>
              <w:t>QSB</w:t>
            </w:r>
            <w:r w:rsidRPr="000C08E4">
              <w:rPr>
                <w:sz w:val="22"/>
                <w:szCs w:val="22"/>
              </w:rPr>
              <w:t xml:space="preserve"> - 20 шт., Ноутбук </w:t>
            </w:r>
            <w:r w:rsidRPr="000C08E4">
              <w:rPr>
                <w:sz w:val="22"/>
                <w:szCs w:val="22"/>
                <w:lang w:val="en-US"/>
              </w:rPr>
              <w:t>HP</w:t>
            </w:r>
            <w:r w:rsidRPr="000C08E4">
              <w:rPr>
                <w:sz w:val="22"/>
                <w:szCs w:val="22"/>
              </w:rPr>
              <w:t xml:space="preserve"> 250 </w:t>
            </w:r>
            <w:r w:rsidRPr="000C08E4">
              <w:rPr>
                <w:sz w:val="22"/>
                <w:szCs w:val="22"/>
                <w:lang w:val="en-US"/>
              </w:rPr>
              <w:t>G</w:t>
            </w:r>
            <w:r w:rsidRPr="000C08E4">
              <w:rPr>
                <w:sz w:val="22"/>
                <w:szCs w:val="22"/>
              </w:rPr>
              <w:t>6 1</w:t>
            </w:r>
            <w:r w:rsidRPr="000C08E4">
              <w:rPr>
                <w:sz w:val="22"/>
                <w:szCs w:val="22"/>
                <w:lang w:val="en-US"/>
              </w:rPr>
              <w:t>WY</w:t>
            </w:r>
            <w:r w:rsidRPr="000C08E4">
              <w:rPr>
                <w:sz w:val="22"/>
                <w:szCs w:val="22"/>
              </w:rPr>
              <w:t>58</w:t>
            </w:r>
            <w:r w:rsidRPr="000C08E4">
              <w:rPr>
                <w:sz w:val="22"/>
                <w:szCs w:val="22"/>
                <w:lang w:val="en-US"/>
              </w:rPr>
              <w:t>EA</w:t>
            </w:r>
            <w:r w:rsidRPr="000C08E4">
              <w:rPr>
                <w:sz w:val="22"/>
                <w:szCs w:val="22"/>
              </w:rPr>
              <w:t xml:space="preserve"> - 5 шт., Проектор цифровой </w:t>
            </w:r>
            <w:r w:rsidRPr="000C08E4">
              <w:rPr>
                <w:sz w:val="22"/>
                <w:szCs w:val="22"/>
                <w:lang w:val="en-US"/>
              </w:rPr>
              <w:t>Acer</w:t>
            </w:r>
            <w:r w:rsidRPr="000C08E4">
              <w:rPr>
                <w:sz w:val="22"/>
                <w:szCs w:val="22"/>
              </w:rPr>
              <w:t xml:space="preserve"> </w:t>
            </w:r>
            <w:r w:rsidRPr="000C08E4">
              <w:rPr>
                <w:sz w:val="22"/>
                <w:szCs w:val="22"/>
                <w:lang w:val="en-US"/>
              </w:rPr>
              <w:t>X</w:t>
            </w:r>
            <w:r w:rsidRPr="000C08E4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0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08E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C08E4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0C08E4" w14:paraId="268E8640" w14:textId="77777777" w:rsidTr="008416EB">
        <w:tc>
          <w:tcPr>
            <w:tcW w:w="7797" w:type="dxa"/>
            <w:shd w:val="clear" w:color="auto" w:fill="auto"/>
          </w:tcPr>
          <w:p w14:paraId="1A27A7DB" w14:textId="77777777" w:rsidR="002C735C" w:rsidRPr="000C0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08E4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0C08E4">
              <w:rPr>
                <w:sz w:val="22"/>
                <w:szCs w:val="22"/>
                <w:lang w:val="en-US"/>
              </w:rPr>
              <w:t>Intel</w:t>
            </w:r>
            <w:r w:rsidRPr="000C08E4">
              <w:rPr>
                <w:sz w:val="22"/>
                <w:szCs w:val="22"/>
              </w:rPr>
              <w:t xml:space="preserve"> </w:t>
            </w:r>
            <w:r w:rsidRPr="000C08E4">
              <w:rPr>
                <w:sz w:val="22"/>
                <w:szCs w:val="22"/>
                <w:lang w:val="en-US"/>
              </w:rPr>
              <w:t>i</w:t>
            </w:r>
            <w:r w:rsidRPr="000C08E4">
              <w:rPr>
                <w:sz w:val="22"/>
                <w:szCs w:val="22"/>
              </w:rPr>
              <w:t>3 2100 3.3/4</w:t>
            </w:r>
            <w:r w:rsidRPr="000C08E4">
              <w:rPr>
                <w:sz w:val="22"/>
                <w:szCs w:val="22"/>
                <w:lang w:val="en-US"/>
              </w:rPr>
              <w:t>Gb</w:t>
            </w:r>
            <w:r w:rsidRPr="000C08E4">
              <w:rPr>
                <w:sz w:val="22"/>
                <w:szCs w:val="22"/>
              </w:rPr>
              <w:t>/500</w:t>
            </w:r>
            <w:r w:rsidRPr="000C08E4">
              <w:rPr>
                <w:sz w:val="22"/>
                <w:szCs w:val="22"/>
                <w:lang w:val="en-US"/>
              </w:rPr>
              <w:t>Gb</w:t>
            </w:r>
            <w:r w:rsidRPr="000C08E4">
              <w:rPr>
                <w:sz w:val="22"/>
                <w:szCs w:val="22"/>
              </w:rPr>
              <w:t>/</w:t>
            </w:r>
            <w:r w:rsidRPr="000C08E4">
              <w:rPr>
                <w:sz w:val="22"/>
                <w:szCs w:val="22"/>
                <w:lang w:val="en-US"/>
              </w:rPr>
              <w:t>AserV</w:t>
            </w:r>
            <w:r w:rsidRPr="000C08E4">
              <w:rPr>
                <w:sz w:val="22"/>
                <w:szCs w:val="22"/>
              </w:rPr>
              <w:t xml:space="preserve">193 - 1 шт., Проектор </w:t>
            </w:r>
            <w:r w:rsidRPr="000C08E4">
              <w:rPr>
                <w:sz w:val="22"/>
                <w:szCs w:val="22"/>
                <w:lang w:val="en-US"/>
              </w:rPr>
              <w:t>Sanyo</w:t>
            </w:r>
            <w:r w:rsidRPr="000C08E4">
              <w:rPr>
                <w:sz w:val="22"/>
                <w:szCs w:val="22"/>
              </w:rPr>
              <w:t xml:space="preserve"> </w:t>
            </w:r>
            <w:r w:rsidRPr="000C08E4">
              <w:rPr>
                <w:sz w:val="22"/>
                <w:szCs w:val="22"/>
                <w:lang w:val="en-US"/>
              </w:rPr>
              <w:t>PLCXU</w:t>
            </w:r>
            <w:r w:rsidRPr="000C08E4">
              <w:rPr>
                <w:sz w:val="22"/>
                <w:szCs w:val="22"/>
              </w:rPr>
              <w:t xml:space="preserve">106 - 1 шт., Колонки </w:t>
            </w:r>
            <w:r w:rsidRPr="000C08E4">
              <w:rPr>
                <w:sz w:val="22"/>
                <w:szCs w:val="22"/>
                <w:lang w:val="en-US"/>
              </w:rPr>
              <w:t>Hi</w:t>
            </w:r>
            <w:r w:rsidRPr="000C08E4">
              <w:rPr>
                <w:sz w:val="22"/>
                <w:szCs w:val="22"/>
              </w:rPr>
              <w:t>-</w:t>
            </w:r>
            <w:r w:rsidRPr="000C08E4">
              <w:rPr>
                <w:sz w:val="22"/>
                <w:szCs w:val="22"/>
                <w:lang w:val="en-US"/>
              </w:rPr>
              <w:t>Fi</w:t>
            </w:r>
            <w:r w:rsidRPr="000C08E4">
              <w:rPr>
                <w:sz w:val="22"/>
                <w:szCs w:val="22"/>
              </w:rPr>
              <w:t xml:space="preserve"> </w:t>
            </w:r>
            <w:r w:rsidRPr="000C08E4">
              <w:rPr>
                <w:sz w:val="22"/>
                <w:szCs w:val="22"/>
                <w:lang w:val="en-US"/>
              </w:rPr>
              <w:t>PRO</w:t>
            </w:r>
            <w:r w:rsidRPr="000C08E4">
              <w:rPr>
                <w:sz w:val="22"/>
                <w:szCs w:val="22"/>
              </w:rPr>
              <w:t xml:space="preserve"> </w:t>
            </w:r>
            <w:r w:rsidRPr="000C08E4">
              <w:rPr>
                <w:sz w:val="22"/>
                <w:szCs w:val="22"/>
                <w:lang w:val="en-US"/>
              </w:rPr>
              <w:t>MASK</w:t>
            </w:r>
            <w:r w:rsidRPr="000C08E4">
              <w:rPr>
                <w:sz w:val="22"/>
                <w:szCs w:val="22"/>
              </w:rPr>
              <w:t>6</w:t>
            </w:r>
            <w:r w:rsidRPr="000C08E4">
              <w:rPr>
                <w:sz w:val="22"/>
                <w:szCs w:val="22"/>
                <w:lang w:val="en-US"/>
              </w:rPr>
              <w:t>T</w:t>
            </w:r>
            <w:r w:rsidRPr="000C08E4">
              <w:rPr>
                <w:sz w:val="22"/>
                <w:szCs w:val="22"/>
              </w:rPr>
              <w:t>-</w:t>
            </w:r>
            <w:r w:rsidRPr="000C08E4">
              <w:rPr>
                <w:sz w:val="22"/>
                <w:szCs w:val="22"/>
                <w:lang w:val="en-US"/>
              </w:rPr>
              <w:t>W</w:t>
            </w:r>
            <w:r w:rsidRPr="000C08E4">
              <w:rPr>
                <w:sz w:val="22"/>
                <w:szCs w:val="22"/>
              </w:rPr>
              <w:t xml:space="preserve"> (2шт.) - 1 шт., Микшер усилитель </w:t>
            </w:r>
            <w:r w:rsidRPr="000C08E4">
              <w:rPr>
                <w:sz w:val="22"/>
                <w:szCs w:val="22"/>
                <w:lang w:val="en-US"/>
              </w:rPr>
              <w:t>Jedia</w:t>
            </w:r>
            <w:r w:rsidRPr="000C08E4">
              <w:rPr>
                <w:sz w:val="22"/>
                <w:szCs w:val="22"/>
              </w:rPr>
              <w:t xml:space="preserve"> </w:t>
            </w:r>
            <w:r w:rsidRPr="000C08E4">
              <w:rPr>
                <w:sz w:val="22"/>
                <w:szCs w:val="22"/>
                <w:lang w:val="en-US"/>
              </w:rPr>
              <w:t>TA</w:t>
            </w:r>
            <w:r w:rsidRPr="000C08E4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0C08E4">
              <w:rPr>
                <w:sz w:val="22"/>
                <w:szCs w:val="22"/>
                <w:lang w:val="en-US"/>
              </w:rPr>
              <w:t>Matte</w:t>
            </w:r>
            <w:r w:rsidRPr="000C08E4">
              <w:rPr>
                <w:sz w:val="22"/>
                <w:szCs w:val="22"/>
              </w:rPr>
              <w:t xml:space="preserve"> </w:t>
            </w:r>
            <w:r w:rsidRPr="000C08E4">
              <w:rPr>
                <w:sz w:val="22"/>
                <w:szCs w:val="22"/>
                <w:lang w:val="en-US"/>
              </w:rPr>
              <w:t>White</w:t>
            </w:r>
            <w:r w:rsidRPr="000C08E4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5F3C05" w14:textId="77777777" w:rsidR="002C735C" w:rsidRPr="000C0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C08E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C08E4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2544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254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4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254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08E4" w14:paraId="570B871A" w14:textId="77777777" w:rsidTr="000C08E4">
        <w:tc>
          <w:tcPr>
            <w:tcW w:w="562" w:type="dxa"/>
          </w:tcPr>
          <w:p w14:paraId="440CCDE6" w14:textId="77777777" w:rsidR="000C08E4" w:rsidRPr="00213C67" w:rsidRDefault="000C08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A43D33C" w14:textId="77777777" w:rsidR="000C08E4" w:rsidRDefault="000C08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254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08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08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254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C08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08E4" w14:paraId="5A1C9382" w14:textId="77777777" w:rsidTr="00801458">
        <w:tc>
          <w:tcPr>
            <w:tcW w:w="2336" w:type="dxa"/>
          </w:tcPr>
          <w:p w14:paraId="4C518DAB" w14:textId="77777777" w:rsidR="005D65A5" w:rsidRPr="000C0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08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0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08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0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08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0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08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08E4" w14:paraId="07658034" w14:textId="77777777" w:rsidTr="00801458">
        <w:tc>
          <w:tcPr>
            <w:tcW w:w="2336" w:type="dxa"/>
          </w:tcPr>
          <w:p w14:paraId="1553D698" w14:textId="78F29BFB" w:rsidR="005D65A5" w:rsidRPr="000C08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08E4" w:rsidRDefault="007478E0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C08E4" w:rsidRDefault="007478E0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C08E4" w:rsidRDefault="007478E0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C08E4" w14:paraId="750CD093" w14:textId="77777777" w:rsidTr="00801458">
        <w:tc>
          <w:tcPr>
            <w:tcW w:w="2336" w:type="dxa"/>
          </w:tcPr>
          <w:p w14:paraId="44C11799" w14:textId="77777777" w:rsidR="005D65A5" w:rsidRPr="000C08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B313F6" w14:textId="77777777" w:rsidR="005D65A5" w:rsidRPr="000C08E4" w:rsidRDefault="007478E0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71193DD" w14:textId="77777777" w:rsidR="005D65A5" w:rsidRPr="000C08E4" w:rsidRDefault="007478E0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627AC5" w14:textId="77777777" w:rsidR="005D65A5" w:rsidRPr="000C08E4" w:rsidRDefault="007478E0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C08E4" w14:paraId="392E7303" w14:textId="77777777" w:rsidTr="00801458">
        <w:tc>
          <w:tcPr>
            <w:tcW w:w="2336" w:type="dxa"/>
          </w:tcPr>
          <w:p w14:paraId="07AA7EBB" w14:textId="77777777" w:rsidR="005D65A5" w:rsidRPr="000C08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CC91FE" w14:textId="77777777" w:rsidR="005D65A5" w:rsidRPr="000C08E4" w:rsidRDefault="007478E0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0990BE" w14:textId="77777777" w:rsidR="005D65A5" w:rsidRPr="000C08E4" w:rsidRDefault="007478E0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02B034" w14:textId="77777777" w:rsidR="005D65A5" w:rsidRPr="000C08E4" w:rsidRDefault="007478E0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0C08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C08E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254464"/>
      <w:r w:rsidRPr="000C08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C08E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08E4" w:rsidRPr="000C08E4" w14:paraId="1AA27023" w14:textId="77777777" w:rsidTr="000C08E4">
        <w:tc>
          <w:tcPr>
            <w:tcW w:w="562" w:type="dxa"/>
          </w:tcPr>
          <w:p w14:paraId="073D37C3" w14:textId="77777777" w:rsidR="000C08E4" w:rsidRPr="000C08E4" w:rsidRDefault="000C08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90DE06" w14:textId="77777777" w:rsidR="000C08E4" w:rsidRPr="000C08E4" w:rsidRDefault="000C08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08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4AD645" w14:textId="77777777" w:rsidR="000C08E4" w:rsidRPr="000C08E4" w:rsidRDefault="000C08E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C08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254465"/>
      <w:r w:rsidRPr="000C08E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C08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08E4" w14:paraId="0267C479" w14:textId="77777777" w:rsidTr="00801458">
        <w:tc>
          <w:tcPr>
            <w:tcW w:w="2500" w:type="pct"/>
          </w:tcPr>
          <w:p w14:paraId="37F699C9" w14:textId="77777777" w:rsidR="00B8237E" w:rsidRPr="000C08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08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08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08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08E4" w14:paraId="3F240151" w14:textId="77777777" w:rsidTr="00801458">
        <w:tc>
          <w:tcPr>
            <w:tcW w:w="2500" w:type="pct"/>
          </w:tcPr>
          <w:p w14:paraId="61E91592" w14:textId="61A0874C" w:rsidR="00B8237E" w:rsidRPr="000C08E4" w:rsidRDefault="00B8237E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C08E4" w:rsidRDefault="005C548A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C08E4" w14:paraId="66444001" w14:textId="77777777" w:rsidTr="00801458">
        <w:tc>
          <w:tcPr>
            <w:tcW w:w="2500" w:type="pct"/>
          </w:tcPr>
          <w:p w14:paraId="45FF15CD" w14:textId="77777777" w:rsidR="00B8237E" w:rsidRPr="000C08E4" w:rsidRDefault="00B8237E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5F43FE6" w14:textId="77777777" w:rsidR="00B8237E" w:rsidRPr="000C08E4" w:rsidRDefault="005C548A" w:rsidP="00801458">
            <w:pPr>
              <w:rPr>
                <w:rFonts w:ascii="Times New Roman" w:hAnsi="Times New Roman" w:cs="Times New Roman"/>
              </w:rPr>
            </w:pPr>
            <w:r w:rsidRPr="000C08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0C08E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254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B39F2" w14:textId="77777777" w:rsidR="007F2995" w:rsidRDefault="007F2995" w:rsidP="00315CA6">
      <w:pPr>
        <w:spacing w:after="0" w:line="240" w:lineRule="auto"/>
      </w:pPr>
      <w:r>
        <w:separator/>
      </w:r>
    </w:p>
  </w:endnote>
  <w:endnote w:type="continuationSeparator" w:id="0">
    <w:p w14:paraId="0B3D6E7F" w14:textId="77777777" w:rsidR="007F2995" w:rsidRDefault="007F29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C6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316B5" w14:textId="77777777" w:rsidR="007F2995" w:rsidRDefault="007F2995" w:rsidP="00315CA6">
      <w:pPr>
        <w:spacing w:after="0" w:line="240" w:lineRule="auto"/>
      </w:pPr>
      <w:r>
        <w:separator/>
      </w:r>
    </w:p>
  </w:footnote>
  <w:footnote w:type="continuationSeparator" w:id="0">
    <w:p w14:paraId="2FD4D7B3" w14:textId="77777777" w:rsidR="007F2995" w:rsidRDefault="007F29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08E4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3C6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2995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4C73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0%BE%D0%BB%D0%BE%D0%B3%D0%B8%D1%8F%20%D0%B8%20%D0%BE%D1%80%D0%B3%D0%B0%D0%BD%D0%B8%D0%B7%D0%B0%D1%86%D0%B8%D1%8F%20%D0%BD%D0%B0%D0%BF%D0%B8%D1%81%D0%B0%D0%BD%D0%B8%D1%8F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D%D0%B0%D1%83%D1%87%D0%BD%D0%BE-%D0%B8%D1%81%D1%81%D0%BB%D0%B5%D0%B4%D0%BE%D0%B2%D0%B0%D1%82%D0%B5%D0%BB%D1%8C%D1%81%D0%BA%D0%B0%D1%8F%20%D0%B4%D0%B5%D1%8F%D1%82%D0%B5%D0%BB%D1%8C%D0%BD%D0%BE%D1%81%D1%82%D1%8C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ekonometrika-41248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metodologiya-nauchnyh-issledovaniy-38173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etodologiya-nauchnyh-issledovaniy-43308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653313-85EC-4016-9E54-3ADBCAE7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3276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